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b w:val="1"/>
          <w:bCs w:val="1"/>
        </w:rPr>
        <w:t xml:space="preserve">Протокол</w:t>
      </w:r>
    </w:p>
    <w:p>
      <w:pPr>
        <w:jc w:val="center"/>
        <w:spacing w:after="0"/>
      </w:pPr>
      <w:r>
        <w:rPr>
          <w:b w:val="1"/>
          <w:bCs w:val="1"/>
        </w:rPr>
        <w:t xml:space="preserve">рассмотрения первых частей заявок на участие в процедуре</w:t>
      </w:r>
    </w:p>
    <w:p>
      <w:pPr>
        <w:jc w:val="center"/>
        <w:spacing w:after="0"/>
      </w:pPr>
      <w:r>
        <w:rPr>
          <w:b w:val="1"/>
          <w:bCs w:val="1"/>
        </w:rPr>
        <w:t xml:space="preserve">32514540228</w:t>
      </w:r>
    </w:p>
    <w:tbl>
      <w:tblGrid>
        <w:gridCol w:w="5000" w:type="dxa"/>
        <w:gridCol w:w="5000" w:type="dxa"/>
      </w:tblGrid>
      <w:tr>
        <w:trPr/>
        <w:tc>
          <w:tcPr>
            <w:tcW w:w="5000" w:type="dxa"/>
          </w:tcPr>
          <w:p>
            <w:pPr/>
            <w:r>
              <w:rPr/>
              <w:t xml:space="preserve"/>
            </w:r>
          </w:p>
        </w:tc>
        <w:tc>
          <w:tcPr>
            <w:tcW w:w="5000" w:type="dxa"/>
          </w:tcPr>
          <w:p>
            <w:pPr>
              <w:jc w:val="right"/>
            </w:pPr>
            <w:r>
              <w:rPr/>
              <w:t xml:space="preserve">«06» марта 2025г.</w:t>
            </w:r>
          </w:p>
        </w:tc>
      </w:tr>
    </w:tbl>
    <w:p>
      <w:pPr/>
      <w:r>
        <w:rPr>
          <w:b w:val="1"/>
          <w:bCs w:val="1"/>
        </w:rPr>
        <w:t xml:space="preserve">Организатором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  <w:br/>
      <w:r>
        <w:rPr>
          <w:b w:val="1"/>
          <w:bCs w:val="1"/>
        </w:rPr>
        <w:t xml:space="preserve">Заказчиком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</w:p>
    <w:p/>
    <w:p>
      <w:pPr/>
      <w:r>
        <w:rPr>
          <w:b w:val="1"/>
          <w:bCs w:val="1"/>
        </w:rPr>
        <w:t xml:space="preserve">Способ закупки: </w:t>
      </w:r>
    </w:p>
    <w:p>
      <w:pPr/>
      <w:r>
        <w:rPr>
          <w:b w:val="0"/>
          <w:bCs w:val="0"/>
        </w:rPr>
        <w:t xml:space="preserve">Конкурс в электронной форме, участниками которого могут быть только субъекты малого и среднего предпринимательства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Наименование процедуры: </w:t>
      </w:r>
      <w:r>
        <w:rPr>
          <w:b w:val="0"/>
          <w:bCs w:val="0"/>
        </w:rPr>
        <w:t xml:space="preserve">Закупка задвижек и отводов для текущего ремонта теплотрассы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Предмет договора лота: </w:t>
      </w:r>
      <w:r>
        <w:rPr>
          <w:b w:val="0"/>
          <w:bCs w:val="0"/>
        </w:rPr>
        <w:t xml:space="preserve">Закупка задвижек и отводов для текущего ремонта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Начальная (максимальная) цена договора, лота: </w:t>
      </w:r>
      <w:r>
        <w:rPr>
          <w:b w:val="0"/>
          <w:bCs w:val="0"/>
        </w:rPr>
        <w:t xml:space="preserve">1 111 964.27 (с учетом НДС) в валюте - Российский рубль</w:t>
      </w:r>
      <w:r>
        <w:rPr>
          <w:b w:val="0"/>
          <w:bCs w:val="0"/>
        </w:rPr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Рассмотрение документации и утверждение закупки путем проведения в период с 21.02.2025 по 07.03.2025 (завершение приема заявок 05.03.2025 в 08:00 (время московское)) способом закупки «Конкурс в электронной форме, участниками которого могут быть только субъекты малого и среднего предпринимательства» на Единой Электронной Торговой Площадке (ЕЭТП) https://corp.roseltorg.ru, Закупка задвижек и отводов для текущего ремонта.</w:t>
      </w:r>
      <w:br/>
      <w:br/>
      <w:r>
        <w:rPr>
          <w:b w:val="0"/>
          <w:bCs w:val="0"/>
        </w:rPr>
        <w:t xml:space="preserve">Процедура утверждения закупки проведена 21.02.2025 в 12:00 (московское время) по адресу: 369200, Г.. КАРАЧАЕВСК, УЛ. КУРДЖИЕВА, ЗД. 1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Извещение о проведении настоящей процедуры и документация были размещены «21» февраля 2025г. на сайте АО «Единая электронная торговая площадка» (АО «ЕЭТП»), по адресу в сети «Интернет»: </w:t>
      </w:r>
      <w:hyperlink r:id="rId7" w:history="1">
        <w:r>
          <w:t xml:space="preserve">https://corp.roseltorg.ru</w:t>
        </w:r>
      </w:hyperlink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По окончании срока подачи заявок до «05» марта 2025г. было подано 12 заявок от участников. 0 заявок отозвано.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Срок исполнения договора: </w:t>
      </w:r>
      <w:r>
        <w:rPr>
          <w:b w:val="0"/>
          <w:bCs w:val="0"/>
        </w:rPr>
        <w:t xml:space="preserve">-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Сведения об объеме закупаемых товаров, работ, услуг:</w:t>
      </w:r>
    </w:p>
    <w:tbl>
      <w:tblGrid>
        <w:gridCol w:w="2000" w:type="dxa"/>
        <w:gridCol w:w="1800" w:type="dxa"/>
        <w:gridCol w:w="1700" w:type="dxa"/>
        <w:gridCol w:w="1500" w:type="dxa"/>
        <w:gridCol w:w="1700" w:type="dxa"/>
        <w:gridCol w:w="1700" w:type="dxa"/>
      </w:tblGrid>
      <w:tblPr>
        <w:tblStyle w:val="style31776"/>
      </w:tblP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ТРУ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Количество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Единица измерения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Цена ТРУ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ОКПД2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ОКВЭД2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Ду150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Ру16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Ду300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90-57 x 4,0-ст.20 (Ду 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90-76 x 6,0-ст.20 (Ду 65)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90-89 x 6,0-ст.20 (Ду 80)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90-108 x 8,0-ст.20 (Ду 100)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90-159 x 6,0-ст.20 (Ду 150)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90-219 x 8,0-ст.20 (Ду 200)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</w:tbl>
    <w:p>
      <w:pPr>
        <w:keepLines w:val="1"/>
        <w:spacing w:after="96"/>
        <w:numPr>
          <w:ilvl w:val="0"/>
          <w:numId w:val="4"/>
        </w:numPr>
      </w:pPr>
      <w:r>
        <w:rPr/>
        <w:t xml:space="preserve">Участниками была предоставлена следующая документация для проведения процедуры:</w:t>
      </w:r>
    </w:p>
    <w:p>
      <w:pPr/>
      <w:r>
        <w:rPr>
          <w:b w:val="1"/>
          <w:bCs w:val="1"/>
        </w:rPr>
        <w:t xml:space="preserve">Заявка №4150206669</w:t>
      </w:r>
    </w:p>
    <w:tbl>
      <w:tblGrid>
        <w:gridCol w:w="5000" w:type="dxa"/>
        <w:gridCol w:w="5000" w:type="dxa"/>
      </w:tblGrid>
      <w:tblPr>
        <w:tblStyle w:val="style65463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Сведения о товаре.pdf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№1165247503</w:t>
      </w:r>
    </w:p>
    <w:tbl>
      <w:tblGrid>
        <w:gridCol w:w="5000" w:type="dxa"/>
        <w:gridCol w:w="5000" w:type="dxa"/>
      </w:tblGrid>
      <w:tblPr>
        <w:tblStyle w:val="style47728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описание характеристик товара стр.PDF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№1621150220</w:t>
      </w:r>
    </w:p>
    <w:tbl>
      <w:tblGrid>
        <w:gridCol w:w="5000" w:type="dxa"/>
        <w:gridCol w:w="5000" w:type="dxa"/>
      </w:tblGrid>
      <w:tblPr>
        <w:tblStyle w:val="style11107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Техническое предложение участника.docx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№698907750</w:t>
      </w:r>
    </w:p>
    <w:tbl>
      <w:tblGrid>
        <w:gridCol w:w="5000" w:type="dxa"/>
        <w:gridCol w:w="5000" w:type="dxa"/>
      </w:tblGrid>
      <w:tblPr>
        <w:tblStyle w:val="style7197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010.pdf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032.pdf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Паспорт Задвижки 30с41нж Ду50-400.pdf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Первая часть.docx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Первая часть.pdf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4621_Sertifikat_Otvodi_Uralotvod.pdf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5699_Pasport_Otvodi_Uralotvod.pdf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qu_runak_3_1.pdf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qu_runak_340_1.pdf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QU_RunakOtvod108.8_.pdf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qu_unikom_018_01-2025.pdf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qu_unikom_293_116646.pdf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so_eaes__by_112_11_01_tp032_056_01_00694_runak.pdf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so_ross_ru_04ptk0_s00793.pdf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№2668122071</w:t>
      </w:r>
    </w:p>
    <w:tbl>
      <w:tblGrid>
        <w:gridCol w:w="5000" w:type="dxa"/>
        <w:gridCol w:w="5000" w:type="dxa"/>
      </w:tblGrid>
      <w:tblPr>
        <w:tblStyle w:val="style77982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Декларация на чугунную запорную арматуру.pdf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№2871692675</w:t>
      </w:r>
    </w:p>
    <w:tbl>
      <w:tblGrid>
        <w:gridCol w:w="5000" w:type="dxa"/>
        <w:gridCol w:w="5000" w:type="dxa"/>
      </w:tblGrid>
      <w:tblPr>
        <w:tblStyle w:val="style1064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ТП 97.25.docx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№4166654679</w:t>
      </w:r>
    </w:p>
    <w:tbl>
      <w:tblGrid>
        <w:gridCol w:w="5000" w:type="dxa"/>
        <w:gridCol w:w="5000" w:type="dxa"/>
      </w:tblGrid>
      <w:tblPr>
        <w:tblStyle w:val="style35256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3 Описание товара, страна происхождения с.5.pdf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№3537760136</w:t>
      </w:r>
    </w:p>
    <w:tbl>
      <w:tblGrid>
        <w:gridCol w:w="5000" w:type="dxa"/>
        <w:gridCol w:w="5000" w:type="dxa"/>
      </w:tblGrid>
      <w:tblPr>
        <w:tblStyle w:val="style69903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doc19880620250303133611.pdf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doc19885520250303145914.pdf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doc19885620250303150001.pdf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doc19885720250303150017.pdf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№3319965349</w:t>
      </w:r>
    </w:p>
    <w:tbl>
      <w:tblGrid>
        <w:gridCol w:w="5000" w:type="dxa"/>
        <w:gridCol w:w="5000" w:type="dxa"/>
      </w:tblGrid>
      <w:tblPr>
        <w:tblStyle w:val="style34913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техническое предложение.docx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№4176391613</w:t>
      </w:r>
    </w:p>
    <w:tbl>
      <w:tblGrid>
        <w:gridCol w:w="5000" w:type="dxa"/>
        <w:gridCol w:w="5000" w:type="dxa"/>
      </w:tblGrid>
      <w:tblPr>
        <w:tblStyle w:val="style14649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Описание объекта закупки (ТЗ).docx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№1776641260</w:t>
      </w:r>
    </w:p>
    <w:tbl>
      <w:tblGrid>
        <w:gridCol w:w="5000" w:type="dxa"/>
        <w:gridCol w:w="5000" w:type="dxa"/>
      </w:tblGrid>
      <w:tblPr>
        <w:tblStyle w:val="style24447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Техническое предложение.docx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/>
      <w:r>
        <w:rPr>
          <w:b w:val="1"/>
          <w:bCs w:val="1"/>
        </w:rPr>
        <w:t xml:space="preserve">Заявка №3978140548</w:t>
      </w:r>
    </w:p>
    <w:tbl>
      <w:tblGrid>
        <w:gridCol w:w="5000" w:type="dxa"/>
        <w:gridCol w:w="5000" w:type="dxa"/>
      </w:tblGrid>
      <w:tblPr>
        <w:tblStyle w:val="style11205"/>
      </w:tblPr>
      <w:tr>
        <w:trPr>
          <w:cantSplit w:val="1"/>
        </w:trPr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Наименование документа</w:t>
            </w:r>
          </w:p>
        </w:tc>
        <w:tc>
          <w:tcPr>
            <w:tcW w:w="5000" w:type="dxa"/>
          </w:tcPr>
          <w:p>
            <w:pPr/>
            <w:r>
              <w:rPr>
                <w:b w:val="1"/>
                <w:bCs w:val="1"/>
              </w:rPr>
              <w:t xml:space="preserve">Наличие документа у участника</w:t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ЗАП ТП Приложение № 3 Описание объекта закупки (ТЗ) (1).docx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5000" w:type="dxa"/>
          </w:tcPr>
          <w:p>
            <w:pPr/>
            <w:r>
              <w:rPr/>
              <w:t xml:space="preserve">ЗАП ТП Приложение № 3 Описание объекта закупки (ТЗ) (1).pdf</w:t>
            </w:r>
          </w:p>
        </w:tc>
        <w:tc>
          <w:tcPr>
            <w:tcW w:w="5000" w:type="dxa"/>
          </w:tcPr>
          <w:p>
            <w:pPr/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Комиссия рассмотрела заявки участников процедуры на соответствие требованиям, установленным документацией, и приняла следующее решение:</w:t>
      </w:r>
    </w:p>
    <w:tbl>
      <w:tblGrid>
        <w:gridCol w:w="1600" w:type="dxa"/>
        <w:gridCol w:w="5000" w:type="dxa"/>
        <w:gridCol w:w="5000" w:type="dxa"/>
        <w:gridCol w:w="5000" w:type="dxa"/>
        <w:gridCol w:w="1500" w:type="dxa"/>
      </w:tblGrid>
      <w:tblPr>
        <w:tblStyle w:val="style35457"/>
      </w:tblP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регистрации заявок (МСК)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допуске заявки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Основание для решения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Итоговая оценка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4150206669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12:24:37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1165247503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27.02.2025 17:59:30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1621150220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07:40:22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698907750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11:38:20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2668122071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13:20:34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2871692675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13:42:32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4166654679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03.03.2025 12:46:48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3537760136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03.03.2025 16:24:18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3319965349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05.03.2025 06:46:07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4176391613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12:11:36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1776641260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20:19:20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3978140548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23:57:31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комиссии: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решении членов комиссии по каждой заявке: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Протокол рассмотрения первых частей заявок будет размещен на сайте Единой информационной системы в сфере закупок (ЕИС) по адресу в сети «Интернет»: http://zakupki.gov.ru и на сайте АО «Единая электронная торговая площадка» (АО «ЕЭТП») по адресу в сети «Интернет»: </w:t>
      </w:r>
      <w:hyperlink r:id="rId7" w:history="1">
        <w:r>
          <w:t xml:space="preserve">https://corp.roseltorg.ru</w:t>
        </w:r>
      </w:hyperlink>
      <w:r>
        <w:rPr/>
        <w:t xml:space="preserve"> в сроки, предусмотренные №223-ФЗ и действующим Положением о закупках.</w:t>
      </w:r>
      <w:r>
        <w:rPr/>
        <w:t xml:space="preserve"/>
      </w:r>
    </w:p>
    <w:sectPr>
      <w:footerReference w:type="default" r:id="rId8"/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8503.937007874016" w:type="dxa"/>
      <w:gridCol w:w="1417.3228346456694" w:type="dxa"/>
    </w:tblGrid>
    <w:tblPr>
      <w:tblW w:w="0" w:type="auto"/>
      <w:tblLayout w:type="autofit"/>
      <w:bidiVisual w:val="0"/>
      <w:tblCellMar>
        <w:top w:w="0" w:type="dxa"/>
        <w:left w:w="0" w:type="dxa"/>
        <w:right w:w="0" w:type="dxa"/>
        <w:bottom w:w="0" w:type="dxa"/>
      </w:tblCellMar>
      <w:tblBorders>
        <w:top w:val="single" w:sz="2" w:color="555555"/>
      </w:tblBorders>
    </w:tblPr>
    <w:tr>
      <w:trPr/>
      <w:tc>
        <w:tcPr>
          <w:tcW w:w="8503.937007874016" w:type="dxa"/>
        </w:tcPr>
        <w:p>
          <w:pPr>
            <w:jc w:val="left"/>
          </w:pPr>
          <w:r>
            <w:rPr/>
            <w:t xml:space="preserve">Протокол рассмотрения первых частей заявок №32514540228 от 06.03.2025г.</w:t>
          </w:r>
        </w:p>
      </w:tc>
      <w:tc>
        <w:tcPr>
          <w:tcW w:w="1417.3228346456694" w:type="dxa"/>
        </w:tcPr>
        <w:p>
          <w:pPr>
            <w:jc w:val="right"/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nsid w:val="8E208A49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C6F7D7F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360"/>
        </w:tabs>
        <w:ind w:left="360" w:hanging="360"/>
      </w:pPr>
      <w:rPr>
        <w:rFonts w:ascii="" w:hAnsi="" w:cs=""/>
      </w:rPr>
    </w:lvl>
    <w:lvl w:ilvl="1">
      <w:start w:val="1"/>
      <w:numFmt w:val="decimal"/>
      <w:suff w:val="tab"/>
      <w:lvlText w:val="%1.%2."/>
      <w:lvlJc w:val="left"/>
      <w:pPr>
        <w:tabs>
          <w:tab w:val="num" w:pos="792"/>
        </w:tabs>
        <w:ind w:left="792" w:hanging="432"/>
      </w:pPr>
      <w:rPr>
        <w:rFonts w:ascii="" w:hAnsi="" w:cs=""/>
      </w:rPr>
    </w:lvl>
    <w:lvl w:ilvl="2">
      <w:start w:val="1"/>
      <w:numFmt w:val="decimal"/>
      <w:suff w:val="tab"/>
      <w:lvlText w:val="%1.%2.%3."/>
      <w:lvlJc w:val="left"/>
      <w:pPr>
        <w:tabs>
          <w:tab w:val="num" w:pos="1224"/>
        </w:tabs>
        <w:ind w:left="1224" w:hanging="504"/>
      </w:pPr>
      <w:rPr>
        <w:rFonts w:ascii="" w:hAnsi="" w:cs=""/>
      </w:rPr>
    </w:lvl>
    <w:lvl w:ilvl="3">
      <w:start w:val="1"/>
      <w:numFmt w:val="decimal"/>
      <w:suff w:val="tab"/>
      <w:lvlText w:val="%1.%2.%3.%4."/>
      <w:lvlJc w:val="left"/>
      <w:pPr>
        <w:tabs>
          <w:tab w:val="num" w:pos="1800"/>
        </w:tabs>
        <w:ind w:left="1728" w:hanging="648"/>
      </w:pPr>
      <w:rPr>
        <w:rFonts w:ascii="" w:hAnsi="" w:cs=""/>
      </w:rPr>
    </w:lvl>
    <w:lvl w:ilvl="4">
      <w:start w:val="1"/>
      <w:numFmt w:val="decimal"/>
      <w:suff w:val="tab"/>
      <w:lvlText w:val="%1.%2.%3.%4.%5."/>
      <w:lvlJc w:val="left"/>
      <w:pPr>
        <w:tabs>
          <w:tab w:val="num" w:pos="2520"/>
        </w:tabs>
        <w:ind w:left="2232" w:hanging="792"/>
      </w:pPr>
      <w:rPr>
        <w:rFonts w:ascii="" w:hAnsi="" w:cs="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pos="2880"/>
        </w:tabs>
        <w:ind w:left="2736" w:hanging="936"/>
      </w:pPr>
      <w:rPr>
        <w:rFonts w:ascii="" w:hAnsi="" w:cs="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" w:hAnsi="" w:cs="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" w:hAnsi="" w:cs="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" w:hAnsi="" w:cs=""/>
      </w:rPr>
    </w:lvl>
  </w:abstractNum>
  <w:num w:numId="3">
    <w:abstractNumId w:val="3"/>
  </w: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spacing w:after="96"/>
    </w:pPr>
  </w:style>
  <w:style w:type="table" w:customStyle="1" w:styleId="style31776">
    <w:name w:val="style31776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65463">
    <w:name w:val="style6546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47728">
    <w:name w:val="style47728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1107">
    <w:name w:val="style11107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71975">
    <w:name w:val="style7197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77982">
    <w:name w:val="style77982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0645">
    <w:name w:val="style1064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5256">
    <w:name w:val="style35256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69903">
    <w:name w:val="style6990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4913">
    <w:name w:val="style34913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4649">
    <w:name w:val="style14649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24447">
    <w:name w:val="style24447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11205">
    <w:name w:val="style11205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5457">
    <w:name w:val="style35457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yperlink" Target="https://corp.roseltorg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2025-03-06T10:33:13+03:00</dcterms:created>
  <dcterms:modified xsi:type="dcterms:W3CDTF">2025-03-06T10:33:13+03:00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